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153C" w:rsidRPr="005D599C" w:rsidRDefault="00680993" w:rsidP="00D515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53C" w:rsidRPr="005D59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857D7">
        <w:rPr>
          <w:rFonts w:ascii="Times New Roman" w:hAnsi="Times New Roman" w:cs="Times New Roman"/>
          <w:sz w:val="24"/>
          <w:szCs w:val="24"/>
        </w:rPr>
        <w:t>29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»  </w:t>
      </w:r>
      <w:r w:rsidR="005D599C" w:rsidRPr="005D599C"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20</w:t>
      </w:r>
      <w:r w:rsidR="00D5153C" w:rsidRPr="005D599C">
        <w:rPr>
          <w:rFonts w:ascii="Times New Roman" w:hAnsi="Times New Roman" w:cs="Times New Roman"/>
          <w:sz w:val="24"/>
          <w:szCs w:val="24"/>
          <w:lang w:val="ba-RU"/>
        </w:rPr>
        <w:t>21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53C" w:rsidRPr="005D599C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5857D7">
        <w:rPr>
          <w:rFonts w:ascii="Times New Roman" w:hAnsi="Times New Roman" w:cs="Times New Roman"/>
          <w:sz w:val="24"/>
          <w:szCs w:val="24"/>
        </w:rPr>
        <w:t>42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99C" w:rsidRPr="005D59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  «</w:t>
      </w:r>
      <w:r w:rsidR="005857D7">
        <w:rPr>
          <w:rFonts w:ascii="Times New Roman" w:hAnsi="Times New Roman" w:cs="Times New Roman"/>
          <w:sz w:val="24"/>
          <w:szCs w:val="24"/>
        </w:rPr>
        <w:t>29</w:t>
      </w:r>
      <w:r w:rsidR="00B44F05" w:rsidRPr="005D599C">
        <w:rPr>
          <w:rFonts w:ascii="Times New Roman" w:hAnsi="Times New Roman" w:cs="Times New Roman"/>
          <w:sz w:val="24"/>
          <w:szCs w:val="24"/>
        </w:rPr>
        <w:t xml:space="preserve">» </w:t>
      </w:r>
      <w:r w:rsidR="005D599C" w:rsidRPr="005D59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20</w:t>
      </w:r>
      <w:r w:rsidR="00D5153C" w:rsidRPr="005D599C">
        <w:rPr>
          <w:rFonts w:ascii="Times New Roman" w:hAnsi="Times New Roman" w:cs="Times New Roman"/>
          <w:sz w:val="24"/>
          <w:szCs w:val="24"/>
          <w:lang w:val="ba-RU"/>
        </w:rPr>
        <w:t>21 года</w:t>
      </w:r>
      <w:r w:rsidR="00D5153C" w:rsidRPr="005D59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EE3" w:rsidRPr="005D599C" w:rsidRDefault="00173EE3" w:rsidP="00173E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порядка осуществления администрацией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сельсовет</w:t>
      </w:r>
      <w:proofErr w:type="gramEnd"/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района </w:t>
      </w:r>
      <w:proofErr w:type="spellStart"/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 Республики Башкортостан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бюджетных </w:t>
      </w:r>
      <w:proofErr w:type="gramStart"/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>полномочий  главных</w:t>
      </w:r>
      <w:proofErr w:type="gramEnd"/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администраторов доходов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bCs/>
          <w:sz w:val="26"/>
          <w:szCs w:val="26"/>
        </w:rPr>
        <w:t>бюджетов бюджетной системы Российской Федерации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ab/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статьи 160.1 Бюджетного кодекса Российской Федерации,  </w:t>
      </w:r>
    </w:p>
    <w:p w:rsidR="005857D7" w:rsidRPr="005857D7" w:rsidRDefault="005857D7" w:rsidP="005857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ю:</w:t>
      </w:r>
    </w:p>
    <w:p w:rsidR="005857D7" w:rsidRPr="005857D7" w:rsidRDefault="005857D7" w:rsidP="005857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Яратовский 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(Приложение №1)  и закрепить за ним доходы бюджетов бюджетной системы Российской Федерации согласно приложению №2 к настоящему постановлению.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№3 к настоящему постановлению.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3.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от </w:t>
      </w:r>
      <w:r w:rsidR="000F5C54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12.2020 года №</w:t>
      </w:r>
      <w:r w:rsidR="000F5C54">
        <w:rPr>
          <w:rFonts w:ascii="Times New Roman" w:eastAsia="Times New Roman" w:hAnsi="Times New Roman" w:cs="Times New Roman"/>
          <w:bCs/>
          <w:sz w:val="24"/>
          <w:szCs w:val="24"/>
        </w:rPr>
        <w:t xml:space="preserve"> 40</w:t>
      </w:r>
      <w:bookmarkStart w:id="0" w:name="_GoBack"/>
      <w:bookmarkEnd w:id="0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bCs/>
          <w:sz w:val="24"/>
          <w:szCs w:val="24"/>
        </w:rPr>
        <w:t>4. Настоящее постановление вступает в силу с 1 января 2022 года.</w:t>
      </w:r>
    </w:p>
    <w:p w:rsidR="005857D7" w:rsidRPr="005857D7" w:rsidRDefault="005857D7" w:rsidP="005857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5857D7" w:rsidRPr="005857D7" w:rsidRDefault="005857D7" w:rsidP="005857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>ава сельского поселения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57D7" w:rsidRPr="005857D7" w:rsidRDefault="005857D7" w:rsidP="005857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857D7" w:rsidRPr="005857D7" w:rsidRDefault="005857D7" w:rsidP="005857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7D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Башкортостан: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Ф.Т.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к постановлению главы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администрации сельского </w:t>
      </w:r>
      <w:proofErr w:type="gramStart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поселения 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proofErr w:type="gram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57D7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Республики Башкортостан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от «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>» декабря 2021г. №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>кодов подвидов доходов по видам доходов, главными администраторами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 xml:space="preserve">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</w:t>
      </w:r>
      <w:proofErr w:type="gramStart"/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 </w:t>
      </w:r>
      <w:proofErr w:type="spellStart"/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>Баймакский</w:t>
      </w:r>
      <w:proofErr w:type="spellEnd"/>
      <w:proofErr w:type="gramEnd"/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/>
          <w:sz w:val="26"/>
          <w:szCs w:val="26"/>
        </w:rPr>
        <w:t xml:space="preserve"> Республики Башкортостан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389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1000 110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4000 110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5857D7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000 1 16 10123 01 0000 140 «</w:t>
      </w:r>
      <w:r w:rsidRPr="00585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</w:t>
      </w:r>
      <w:proofErr w:type="gramStart"/>
      <w:r w:rsidRPr="00585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установить</w:t>
      </w:r>
      <w:proofErr w:type="gram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388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1597949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0001 140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0002 140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направляемые на формирование муниципального дорожного фонда</w:t>
            </w:r>
          </w:p>
        </w:tc>
      </w:tr>
    </w:tbl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bookmarkEnd w:id="1"/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7D7">
        <w:rPr>
          <w:rFonts w:ascii="Times New Roman" w:eastAsia="Times New Roman" w:hAnsi="Times New Roman" w:cs="Times New Roman"/>
          <w:sz w:val="24"/>
          <w:szCs w:val="24"/>
        </w:rPr>
        <w:t>000  1</w:t>
      </w:r>
      <w:proofErr w:type="gram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17 15030 10 0000 150 «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Инициативные платежи, зачисляемые в бюджеты сельских поселений» 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>установить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389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1000 150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(от физических лиц при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проектов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общественной инфраструктуры, основанных на местных инициативах)</w:t>
            </w:r>
          </w:p>
        </w:tc>
      </w:tr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2000 150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поселений(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от индивидуальных предпринимателей, юридических  лиц при реализации  проектов развития общественной инфраструктуры, основанных на местных инициативах)</w:t>
            </w:r>
          </w:p>
        </w:tc>
      </w:tr>
    </w:tbl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000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387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7216 150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 000 2 02 25567 10 0000 150 «Субсидии бюджетам сельских поселений на обеспечение устойчивого развития сельских территорий» установить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386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5675 150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000   2 02 29999 10 0000 </w:t>
      </w:r>
      <w:proofErr w:type="gramStart"/>
      <w:r w:rsidRPr="005857D7">
        <w:rPr>
          <w:rFonts w:ascii="Times New Roman" w:eastAsia="Times New Roman" w:hAnsi="Times New Roman" w:cs="Times New Roman"/>
          <w:sz w:val="24"/>
          <w:szCs w:val="24"/>
        </w:rPr>
        <w:t>150  «</w:t>
      </w:r>
      <w:proofErr w:type="gram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Прочие субсидии бюджетам </w:t>
      </w:r>
      <w:r w:rsidRPr="005857D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</w:t>
      </w:r>
      <w:r w:rsidRPr="005857D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>поселений» установить следующую структуру кода подвида доходов:</w:t>
      </w:r>
    </w:p>
    <w:p w:rsidR="005857D7" w:rsidRPr="005857D7" w:rsidRDefault="005857D7" w:rsidP="00585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26"/>
        <w:gridCol w:w="7528"/>
      </w:tblGrid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5675 150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7220 150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7235 150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7241 150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развития общественной инфраструктуры, основанных на местных инициативах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7248 150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5857D7" w:rsidRPr="005857D7" w:rsidTr="005857D7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000 2 02 49999 10 0000 150 «Прочие межбюджетные трансферты, передаваемые бюджетам </w:t>
      </w:r>
      <w:r w:rsidRPr="0058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сельских 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>поселений» установить следующую структуру кода подвида доходов:</w:t>
      </w: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41"/>
      </w:tblGrid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5857D7" w:rsidRPr="005857D7" w:rsidTr="005857D7">
        <w:trPr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7216 150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5857D7" w:rsidRPr="005857D7" w:rsidTr="005857D7">
        <w:trPr>
          <w:trHeight w:val="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7405 150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7408 150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7415 150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5857D7" w:rsidRPr="005857D7" w:rsidTr="005857D7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7426 150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 по итогам республиканского конкурса среди муниципальных образований (сельских поселений) Республики Башкортостан «Трезвое село»)</w:t>
            </w:r>
          </w:p>
        </w:tc>
      </w:tr>
    </w:tbl>
    <w:p w:rsidR="005857D7" w:rsidRPr="005857D7" w:rsidRDefault="005857D7" w:rsidP="005857D7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                   000 2 07 05030 10 0000 150 «Прочие безвозмездные поступления в бюджеты сельских поселений» установить следующие структуры кодов подвидов доходов:</w:t>
      </w:r>
    </w:p>
    <w:p w:rsidR="005857D7" w:rsidRPr="005857D7" w:rsidRDefault="005857D7" w:rsidP="005857D7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388"/>
      </w:tblGrid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6100 150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6200 150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857D7" w:rsidRPr="005857D7" w:rsidTr="005857D7">
        <w:trPr>
          <w:trHeight w:val="4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6300 150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>риложение №2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 w:rsidRPr="005857D7">
        <w:rPr>
          <w:rFonts w:ascii="Times New Roman" w:eastAsia="Times New Roman" w:hAnsi="Times New Roman" w:cs="Times New Roman"/>
          <w:sz w:val="26"/>
          <w:szCs w:val="26"/>
        </w:rPr>
        <w:t>от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» декабря  2021 г. №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Перечень главных администраторов доходов бюджетов </w:t>
      </w:r>
    </w:p>
    <w:p w:rsidR="005857D7" w:rsidRPr="005857D7" w:rsidRDefault="005857D7" w:rsidP="0058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бюджетной системы Российской </w:t>
      </w:r>
      <w:proofErr w:type="gramStart"/>
      <w:r w:rsidRPr="005857D7">
        <w:rPr>
          <w:rFonts w:ascii="Times New Roman" w:eastAsia="Times New Roman" w:hAnsi="Times New Roman" w:cs="Times New Roman"/>
          <w:sz w:val="26"/>
          <w:szCs w:val="26"/>
        </w:rPr>
        <w:t>Федерации  –</w:t>
      </w:r>
      <w:proofErr w:type="gram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</w:t>
      </w:r>
    </w:p>
    <w:p w:rsidR="005857D7" w:rsidRPr="005857D7" w:rsidRDefault="005857D7" w:rsidP="0058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 </w:t>
      </w: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2"/>
        <w:gridCol w:w="6515"/>
      </w:tblGrid>
      <w:tr w:rsidR="005857D7" w:rsidRPr="005857D7" w:rsidTr="005857D7">
        <w:trPr>
          <w:cantSplit/>
          <w:trHeight w:val="88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5857D7" w:rsidRPr="005857D7" w:rsidTr="005857D7">
        <w:trPr>
          <w:cantSplit/>
          <w:trHeight w:val="1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Глав-</w:t>
            </w:r>
            <w:proofErr w:type="spellStart"/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адми-нистратора</w:t>
            </w:r>
            <w:proofErr w:type="spellEnd"/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857D7" w:rsidRPr="005857D7" w:rsidTr="005857D7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Яратовский </w:t>
            </w:r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Баймакский</w:t>
            </w:r>
            <w:proofErr w:type="spellEnd"/>
            <w:r w:rsidRPr="00585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857D7" w:rsidRPr="005857D7" w:rsidTr="005857D7">
        <w:trPr>
          <w:cantSplit/>
          <w:trHeight w:val="1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1 11 05093 10 0000 120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1 11 05325 10 0000 120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1 14 02058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10  0000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1 14 06025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10  0000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1 14 06045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10  0000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1 14 06325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10  0000</w:t>
            </w:r>
            <w:proofErr w:type="gramEnd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tabs>
                <w:tab w:val="left" w:pos="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1 16 07090 10 0000 140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1 1609040 10 0000 140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1 16 10031 10 0000 140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1 1610061 10 </w:t>
            </w:r>
            <w:proofErr w:type="gramStart"/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0000  140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1 1610062 10 0000 140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1 16 10081 10 0000 140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1 16 10082 10 0000 140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116 10100 10 0000140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доходов, направляемых на формирование муниципального дорожного фонда)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(доходы, направляемые на формирование муниципального дорожного фонда)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117 15030 10 0000 150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1 18 01520 10 0000 150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857D7" w:rsidRPr="005857D7" w:rsidTr="005857D7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2 02 25567 10 5675 150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2 02 29999 10 7211 150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2 02 29999 10 7235 150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(мероприятия по переходу на поквартирные системы отопления и установке блочных котельных) 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2 02 29999 10 7248 150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 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2 02 29999 10 7250 150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202 90054 10 0000 150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57D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2 02 49999 10 7415 150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5857D7" w:rsidRPr="005857D7" w:rsidTr="005857D7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7D7" w:rsidRPr="005857D7" w:rsidRDefault="005857D7" w:rsidP="0058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район  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Республики Башкортостан от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Pr="005857D7">
        <w:rPr>
          <w:rFonts w:ascii="Times New Roman" w:eastAsia="Times New Roman" w:hAnsi="Times New Roman" w:cs="Times New Roman"/>
          <w:sz w:val="26"/>
          <w:szCs w:val="26"/>
        </w:rPr>
        <w:t>декабря 2020 г. №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left="5400" w:right="-8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left="5400" w:right="-8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tabs>
          <w:tab w:val="left" w:pos="9638"/>
        </w:tabs>
        <w:spacing w:after="0" w:line="240" w:lineRule="auto"/>
        <w:ind w:left="4320" w:right="-82" w:hanging="360"/>
        <w:rPr>
          <w:rFonts w:ascii="Times New Roman" w:eastAsia="Times New Roman" w:hAnsi="Times New Roman" w:cs="Times New Roman"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5857D7" w:rsidRPr="005857D7" w:rsidRDefault="005857D7" w:rsidP="005857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57D7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осуществления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Яратовский</w:t>
      </w:r>
      <w:r w:rsidRPr="005857D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сельсовет</w:t>
      </w:r>
      <w:proofErr w:type="gramEnd"/>
      <w:r w:rsidRPr="005857D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bCs/>
          <w:sz w:val="26"/>
          <w:szCs w:val="26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5857D7" w:rsidRPr="005857D7" w:rsidRDefault="005857D7" w:rsidP="005857D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1. Главный администратор доходов бюджета, определенный решением о бюджете </w:t>
      </w:r>
      <w:proofErr w:type="gramStart"/>
      <w:r w:rsidRPr="005857D7">
        <w:rPr>
          <w:rFonts w:ascii="Times New Roman" w:eastAsia="Times New Roman" w:hAnsi="Times New Roman" w:cs="Times New Roman"/>
          <w:sz w:val="24"/>
          <w:szCs w:val="24"/>
        </w:rPr>
        <w:t>-  орган</w:t>
      </w:r>
      <w:proofErr w:type="gram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Яратовский 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857D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в) представляют в финансовый орган: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составления среднесрочного финансового плана и (или) проекта бюджета;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бюджетную отчетность;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информацию о выполнении плана мобилизации налогов, сборов и иных обязательных платежей в бюджет;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иную необходимую информацию.</w:t>
      </w: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7D7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Яратовский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857D7" w:rsidRPr="005857D7" w:rsidRDefault="005857D7" w:rsidP="0058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57D7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Башкортостан: 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  <w:r w:rsidRPr="005857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B637C" w:rsidRPr="005D599C" w:rsidRDefault="00CB637C" w:rsidP="00CB637C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CB637C" w:rsidRPr="005D599C" w:rsidRDefault="00CB637C" w:rsidP="00CB637C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:rsidR="00C42098" w:rsidRPr="00C42098" w:rsidRDefault="00C42098" w:rsidP="00CB637C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42098" w:rsidRPr="00C42098" w:rsidSect="001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E4" w:rsidRDefault="00DB77E4" w:rsidP="009C761B">
      <w:pPr>
        <w:spacing w:after="0" w:line="240" w:lineRule="auto"/>
      </w:pPr>
      <w:r>
        <w:separator/>
      </w:r>
    </w:p>
  </w:endnote>
  <w:endnote w:type="continuationSeparator" w:id="0">
    <w:p w:rsidR="00DB77E4" w:rsidRDefault="00DB77E4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E4" w:rsidRDefault="00DB77E4" w:rsidP="009C761B">
      <w:pPr>
        <w:spacing w:after="0" w:line="240" w:lineRule="auto"/>
      </w:pPr>
      <w:r>
        <w:separator/>
      </w:r>
    </w:p>
  </w:footnote>
  <w:footnote w:type="continuationSeparator" w:id="0">
    <w:p w:rsidR="00DB77E4" w:rsidRDefault="00DB77E4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511F8"/>
    <w:rsid w:val="00054761"/>
    <w:rsid w:val="000648F0"/>
    <w:rsid w:val="00093F3B"/>
    <w:rsid w:val="000A1507"/>
    <w:rsid w:val="000A25C4"/>
    <w:rsid w:val="000F11A0"/>
    <w:rsid w:val="000F5C54"/>
    <w:rsid w:val="00173EE3"/>
    <w:rsid w:val="001A0918"/>
    <w:rsid w:val="001E5ABB"/>
    <w:rsid w:val="00204C52"/>
    <w:rsid w:val="00254141"/>
    <w:rsid w:val="00295EE6"/>
    <w:rsid w:val="002B67DF"/>
    <w:rsid w:val="002B7693"/>
    <w:rsid w:val="002C5729"/>
    <w:rsid w:val="0034082A"/>
    <w:rsid w:val="00350633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857D7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8681B"/>
    <w:rsid w:val="008945F4"/>
    <w:rsid w:val="008B786F"/>
    <w:rsid w:val="00936F75"/>
    <w:rsid w:val="00946B64"/>
    <w:rsid w:val="00956E7C"/>
    <w:rsid w:val="00957F44"/>
    <w:rsid w:val="00961E77"/>
    <w:rsid w:val="009C761B"/>
    <w:rsid w:val="009D3DE1"/>
    <w:rsid w:val="009D7B0E"/>
    <w:rsid w:val="00A3268C"/>
    <w:rsid w:val="00A60C5B"/>
    <w:rsid w:val="00A700AB"/>
    <w:rsid w:val="00AF63F0"/>
    <w:rsid w:val="00B11E91"/>
    <w:rsid w:val="00B44F05"/>
    <w:rsid w:val="00B50F27"/>
    <w:rsid w:val="00B51C96"/>
    <w:rsid w:val="00B83306"/>
    <w:rsid w:val="00BB1F33"/>
    <w:rsid w:val="00BC2956"/>
    <w:rsid w:val="00C30AA6"/>
    <w:rsid w:val="00C42098"/>
    <w:rsid w:val="00CA41FB"/>
    <w:rsid w:val="00CB637C"/>
    <w:rsid w:val="00CE4E07"/>
    <w:rsid w:val="00CF58F9"/>
    <w:rsid w:val="00CF5EC6"/>
    <w:rsid w:val="00CF6749"/>
    <w:rsid w:val="00D03D97"/>
    <w:rsid w:val="00D44EFE"/>
    <w:rsid w:val="00D47497"/>
    <w:rsid w:val="00D5153C"/>
    <w:rsid w:val="00DB77E4"/>
    <w:rsid w:val="00DC2D52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7D9F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8895-1597-4930-AEAF-1B2F39F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58</cp:revision>
  <cp:lastPrinted>2021-09-01T06:15:00Z</cp:lastPrinted>
  <dcterms:created xsi:type="dcterms:W3CDTF">2016-07-29T05:33:00Z</dcterms:created>
  <dcterms:modified xsi:type="dcterms:W3CDTF">2021-12-29T06:47:00Z</dcterms:modified>
</cp:coreProperties>
</file>